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BB" w:rsidRPr="0006116E" w:rsidRDefault="00A7743D" w:rsidP="00A77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69809"/>
            <wp:effectExtent l="19050" t="0" r="3175" b="0"/>
            <wp:docPr id="1" name="Рисунок 1" descr="C:\Windows\system32\config\systemprofile\Desktop\программы 2024-2025\yGDmQirlB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программы 2024-2025\yGDmQirlBR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6E" w:rsidRPr="0006116E" w:rsidRDefault="0006116E" w:rsidP="0006116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A70139" w:rsidRPr="0006116E" w:rsidRDefault="00546ABB" w:rsidP="009C3BF6">
      <w:pPr>
        <w:rPr>
          <w:rFonts w:ascii="Times New Roman" w:hAnsi="Times New Roman" w:cs="Times New Roman"/>
          <w:b/>
          <w:sz w:val="28"/>
          <w:szCs w:val="28"/>
        </w:rPr>
      </w:pPr>
      <w:r w:rsidRPr="0006116E">
        <w:rPr>
          <w:rFonts w:ascii="Times New Roman" w:hAnsi="Times New Roman" w:cs="Times New Roman"/>
          <w:b/>
          <w:sz w:val="28"/>
          <w:szCs w:val="28"/>
        </w:rPr>
        <w:t>Раздел 1. Пояснительная записк</w:t>
      </w:r>
      <w:r w:rsidR="00313DE5" w:rsidRPr="0006116E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9C3BF6" w:rsidRPr="0006116E">
        <w:rPr>
          <w:rFonts w:ascii="Times New Roman" w:hAnsi="Times New Roman" w:cs="Times New Roman"/>
          <w:b/>
          <w:sz w:val="28"/>
          <w:szCs w:val="28"/>
        </w:rPr>
        <w:t>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Адаптированная рабочая программа по вероятности и статистике разработана для обучения в 7 классе Муниципального бюджетного общеобразовательного учреждения Напольновская средняя школа Сараевского муниципального района Рязанской области с учетом следующих нормативно-правовых документов: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Федерального закона «Об образовании в Российской Федерации» от 29.12.2012 № 273-ФЗ;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</w:r>
      <w:r w:rsidRPr="0006116E">
        <w:rPr>
          <w:rFonts w:ascii="Times New Roman" w:hAnsi="Times New Roman" w:cs="Times New Roman"/>
          <w:color w:val="FF0000"/>
          <w:sz w:val="28"/>
          <w:szCs w:val="28"/>
        </w:rPr>
        <w:t xml:space="preserve">Приказ Минпросвещения России от 24.11.2022 №1025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06116E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proofErr w:type="gramEnd"/>
      <w:r w:rsidRPr="0006116E">
        <w:rPr>
          <w:rFonts w:ascii="Times New Roman" w:hAnsi="Times New Roman" w:cs="Times New Roman"/>
          <w:color w:val="FF0000"/>
          <w:sz w:val="28"/>
          <w:szCs w:val="28"/>
        </w:rPr>
        <w:t xml:space="preserve"> с ограниченными возможностями здоровья» (</w:t>
      </w:r>
      <w:proofErr w:type="spellStart"/>
      <w:r w:rsidRPr="0006116E">
        <w:rPr>
          <w:rFonts w:ascii="Times New Roman" w:hAnsi="Times New Roman" w:cs="Times New Roman"/>
          <w:color w:val="FF0000"/>
          <w:sz w:val="28"/>
          <w:szCs w:val="28"/>
        </w:rPr>
        <w:t>зарегестрировано</w:t>
      </w:r>
      <w:proofErr w:type="spellEnd"/>
      <w:r w:rsidRPr="0006116E">
        <w:rPr>
          <w:rFonts w:ascii="Times New Roman" w:hAnsi="Times New Roman" w:cs="Times New Roman"/>
          <w:color w:val="FF0000"/>
          <w:sz w:val="28"/>
          <w:szCs w:val="28"/>
        </w:rPr>
        <w:t xml:space="preserve"> в Минюсте России 21.03.2023 №72653)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</w:t>
      </w:r>
      <w:proofErr w:type="spellStart"/>
      <w:proofErr w:type="gramStart"/>
      <w:r w:rsidRPr="0006116E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10 июля 2015 года N 26 «Об утверждении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 2.4.2.3286 -15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3.1/2.4.3598-20, утвержденные постановлением Главного государственного санитарного врача Российской Федерации №16 от 30.06.2020 года.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Устава МБОУ Напольновская средняя школа.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 xml:space="preserve">Основной образовательной программы основного общего образования МБОУ Напольновская средняя школа. 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Письмо министерства образования и молодежной политики Рязанской области от 03.02.2020 года  №ОЩ/12-1885.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Учебного плана МБОУ Напольновская средняя школа на 2024/2025 учебный год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Требований к уровню подготовки  учащихся 7 класса;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Познавательных интересов учащихся.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Рабочая программа предназначена для учащихся с ограниченными возможностями здоровья, обучающимися по адаптированной образовательной программе в общеобразовательном классе, составлена с учетом индивидуальных возможностей, уровня работоспособности, состояния здоровья учащихся с ОВЗ.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6116E">
        <w:rPr>
          <w:rFonts w:ascii="Times New Roman" w:hAnsi="Times New Roman" w:cs="Times New Roman"/>
          <w:color w:val="FF0000"/>
          <w:sz w:val="28"/>
          <w:szCs w:val="28"/>
        </w:rPr>
        <w:t>В соответствии с заключением ПМПК в МБОУ Напольновская средняя школа обучаются дети с задержкой психического развития (ЗПР),  имеющие недостатки в психологическом развитии (которые могут повлечь проявление вторичных нарушений: речи, эмоционально-волевой сферы и т. п.), подтвержденные ПМПК и препятствующие получению образования без создания специальных условий. Поэтому данная рабочая программа предусматривает индивидуальный подход к каждому ученику, гибкость при выборе методики проведения урока</w:t>
      </w:r>
      <w:proofErr w:type="gramEnd"/>
      <w:r w:rsidRPr="0006116E">
        <w:rPr>
          <w:rFonts w:ascii="Times New Roman" w:hAnsi="Times New Roman" w:cs="Times New Roman"/>
          <w:color w:val="FF0000"/>
          <w:sz w:val="28"/>
          <w:szCs w:val="28"/>
        </w:rPr>
        <w:t>, объёма домашних заданий, при выборе форм контроля и оценки знаний учащихся.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При выборе системы обучения для реализации рабочей программы учитывались: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-рекомендации ПМПК;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 xml:space="preserve">-специфика преподавания предмета для </w:t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</w:t>
      </w:r>
      <w:r w:rsidRPr="0006116E">
        <w:rPr>
          <w:rFonts w:ascii="Times New Roman" w:hAnsi="Times New Roman" w:cs="Times New Roman"/>
          <w:color w:val="FF0000"/>
          <w:sz w:val="28"/>
          <w:szCs w:val="28"/>
        </w:rPr>
        <w:t>с задержкой психического развития;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 xml:space="preserve">- особенности развития познавательной и учебной деятельности </w:t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</w:t>
      </w:r>
      <w:r w:rsidRPr="0006116E">
        <w:rPr>
          <w:rFonts w:ascii="Times New Roman" w:hAnsi="Times New Roman" w:cs="Times New Roman"/>
          <w:color w:val="FF0000"/>
          <w:sz w:val="28"/>
          <w:szCs w:val="28"/>
        </w:rPr>
        <w:t>с ЗПР</w:t>
      </w:r>
      <w:r w:rsidRPr="0006116E">
        <w:rPr>
          <w:rFonts w:ascii="Times New Roman" w:hAnsi="Times New Roman" w:cs="Times New Roman"/>
          <w:sz w:val="28"/>
          <w:szCs w:val="28"/>
        </w:rPr>
        <w:t>: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замедленныи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̆ темп либо неравномерное становление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познавательнои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>̆ деятельности;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низкий уровень развития ВПФ (мышление, речь, внимание, память, восприятие и др.);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психическая истощаемость, низкая умственная работоспособность;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нарушения речи;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слабая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 мелкой моторики;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 координации движений и ориентировки в пространстве и времени;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>нарушения в организации деятельности и/или поведения;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</w:t>
      </w:r>
      <w:r w:rsidRPr="0006116E">
        <w:rPr>
          <w:rFonts w:ascii="Times New Roman" w:hAnsi="Times New Roman" w:cs="Times New Roman"/>
          <w:sz w:val="28"/>
          <w:szCs w:val="28"/>
        </w:rPr>
        <w:tab/>
        <w:t xml:space="preserve">низкий уровень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произвольнои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>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включает в себя коррекционно-развивающую работу на уроке, направленную на реализацию особых образовательных потребностей учащихся с </w:t>
      </w:r>
      <w:r w:rsidRPr="0006116E">
        <w:rPr>
          <w:rFonts w:ascii="Times New Roman" w:hAnsi="Times New Roman" w:cs="Times New Roman"/>
          <w:color w:val="FF0000"/>
          <w:sz w:val="28"/>
          <w:szCs w:val="28"/>
        </w:rPr>
        <w:t>ЗПР</w:t>
      </w:r>
      <w:r w:rsidRPr="0006116E">
        <w:rPr>
          <w:rFonts w:ascii="Times New Roman" w:hAnsi="Times New Roman" w:cs="Times New Roman"/>
          <w:sz w:val="28"/>
          <w:szCs w:val="28"/>
        </w:rPr>
        <w:t>.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39" w:rsidRPr="0006116E" w:rsidRDefault="00A70139" w:rsidP="00A701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16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работе на уроке, </w:t>
      </w:r>
      <w:proofErr w:type="gramStart"/>
      <w:r w:rsidRPr="0006116E"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06116E">
        <w:rPr>
          <w:rFonts w:ascii="Times New Roman" w:hAnsi="Times New Roman" w:cs="Times New Roman"/>
          <w:b/>
          <w:sz w:val="28"/>
          <w:szCs w:val="28"/>
        </w:rPr>
        <w:t xml:space="preserve"> на реализацию особых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образовательных потребностей учащихся с ЗПР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Строить обучение с учётом индивидуальных особенностей учащихся с УО и специфики усвоения ими знаний, умений и навыков, которое предполагает: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16E">
        <w:rPr>
          <w:rFonts w:ascii="Times New Roman" w:hAnsi="Times New Roman" w:cs="Times New Roman"/>
          <w:sz w:val="28"/>
          <w:szCs w:val="28"/>
        </w:rPr>
        <w:t>• "пошагово» предъявлять материал (от простого к сложному, от частного к общему);</w:t>
      </w:r>
      <w:proofErr w:type="gramEnd"/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формировать, развивать, активизировать словарный запас;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развивать мышление учащихся, учить устанавливать причинно- следственные связи, делать выводы и обобщения;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развивать устную монологическую речь;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конструировать и использовать языковые закономерности при построении связного высказывания;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развивать симультанные (одновременно протекающие) процессы при изучении и закреплении устного материала;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использовать разнообразные методы, приемы и средства обучения, способствующие как общему развитию обучающегося, так и компенсации индивидуальных недостатков развития;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 xml:space="preserve">• структурировать материал, детализировать его в форме алгоритмов, образцов выполнения заданий для конкретизации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действии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̆ при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>̆ работе;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lastRenderedPageBreak/>
        <w:t>• тщательно отбирать и комбинировать методы и приёмы обучения с целью смены видов деятельности детей;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стимулировать познавательную активность, побуждать интерес к себе, окружающему предметному и социальному миру (задания проблемно-поискового характера, создание ситуации успеха, викторины и конкурсы и т. п.);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использовать специальные приёмы и упражнения (в соответствии с рекомендациями педагога-психолога) по формированию произвольности регуляции деятельности и поведения, стабилизации его эмоционального фона;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развивать коммуникативную активность и закреплять речевые навыки;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на уроке с целью предупреждения негативного отношения обучающегося к ситуации школьного обучения в целом, формирования учебной мотивации</w:t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1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116E">
        <w:rPr>
          <w:rFonts w:ascii="Times New Roman" w:hAnsi="Times New Roman" w:cs="Times New Roman"/>
          <w:sz w:val="28"/>
          <w:szCs w:val="28"/>
        </w:rPr>
        <w:t xml:space="preserve">спользование специальных методов, приемов и средств, способствующих как общему развитию обучающегося, так и компенсации индивидуальных недостатков развития (специальные упражнения для развития речи, концентрации внимания, снятия эмоционального напряжения, формирования </w:t>
      </w:r>
      <w:proofErr w:type="spellStart"/>
      <w:r w:rsidRPr="000611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116E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16E">
        <w:rPr>
          <w:rFonts w:ascii="Times New Roman" w:hAnsi="Times New Roman" w:cs="Times New Roman"/>
          <w:sz w:val="28"/>
          <w:szCs w:val="28"/>
        </w:rPr>
        <w:t>• сохранять и укреплять психофизическое здоровье учащихся (применять</w:t>
      </w:r>
      <w:proofErr w:type="gramEnd"/>
    </w:p>
    <w:p w:rsidR="00A70139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здоровьесберегающие технологии): дыхательная гимнастика, физминутки, упражнения для глаз и т. п.;</w:t>
      </w:r>
    </w:p>
    <w:p w:rsidR="00313DE5" w:rsidRPr="0006116E" w:rsidRDefault="00A70139" w:rsidP="00A70139">
      <w:pPr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sz w:val="28"/>
          <w:szCs w:val="28"/>
        </w:rPr>
        <w:t>• создавать атмосферу доброжелательности и психологического комфорта на уроке с целью формирования у учащегося уверенности в себе, предупреждения негативного отношения к ситуации школьного обучения в целом, повышения учебной мотивации.</w:t>
      </w:r>
    </w:p>
    <w:p w:rsidR="00313DE5" w:rsidRPr="0006116E" w:rsidRDefault="00313DE5" w:rsidP="00313DE5">
      <w:pPr>
        <w:rPr>
          <w:rFonts w:ascii="Times New Roman" w:hAnsi="Times New Roman" w:cs="Times New Roman"/>
          <w:b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‌‌‌На изучение учебного курса «Вероятность и статистика» отводится  в 7 классе – 34 часа (1 час в неделю),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lock-8233511"/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  <w:sectPr w:rsidR="00313DE5" w:rsidRPr="0006116E">
          <w:pgSz w:w="11906" w:h="16383"/>
          <w:pgMar w:top="1134" w:right="850" w:bottom="1134" w:left="1701" w:header="720" w:footer="720" w:gutter="0"/>
          <w:cols w:space="720"/>
        </w:sect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эйлеров</w:t>
      </w:r>
      <w:proofErr w:type="spellEnd"/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 путь). Представление об ориентированном графе. Решение задач с помощью графов.</w:t>
      </w:r>
    </w:p>
    <w:p w:rsidR="00313DE5" w:rsidRPr="0006116E" w:rsidRDefault="00313DE5" w:rsidP="00313DE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8233512"/>
      <w:bookmarkEnd w:id="1"/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06116E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«Вероятность и статистика» характеризуются: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06116E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313DE5" w:rsidRPr="0006116E" w:rsidRDefault="00313DE5" w:rsidP="00313D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0611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3DE5" w:rsidRPr="0006116E" w:rsidRDefault="00313DE5" w:rsidP="00313D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13DE5" w:rsidRPr="0006116E" w:rsidRDefault="00313DE5" w:rsidP="00313D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13DE5" w:rsidRPr="0006116E" w:rsidRDefault="00313DE5" w:rsidP="00313D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DE5" w:rsidRPr="0006116E" w:rsidRDefault="00313DE5" w:rsidP="00313D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313DE5" w:rsidRPr="0006116E" w:rsidRDefault="00313DE5" w:rsidP="00313D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313DE5" w:rsidRPr="0006116E" w:rsidRDefault="00313DE5" w:rsidP="00313D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13DE5" w:rsidRPr="0006116E" w:rsidRDefault="00313DE5" w:rsidP="00313D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13DE5" w:rsidRPr="0006116E" w:rsidRDefault="00313DE5" w:rsidP="00313D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611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13DE5" w:rsidRPr="0006116E" w:rsidRDefault="00313DE5" w:rsidP="00313D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313DE5" w:rsidRPr="0006116E" w:rsidRDefault="00313DE5" w:rsidP="00313D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313DE5" w:rsidRPr="0006116E" w:rsidRDefault="00313DE5" w:rsidP="00313D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313DE5" w:rsidRPr="0006116E" w:rsidRDefault="00313DE5" w:rsidP="00313D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13DE5" w:rsidRPr="0006116E" w:rsidRDefault="00313DE5" w:rsidP="00313D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ПРЕДМЕТНЫЕ РЕЗУЛЬТАТЫ</w:t>
      </w:r>
    </w:p>
    <w:p w:rsidR="00313DE5" w:rsidRPr="0006116E" w:rsidRDefault="00313DE5" w:rsidP="00313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24426249"/>
      <w:bookmarkEnd w:id="3"/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06116E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16E">
        <w:rPr>
          <w:rFonts w:ascii="Times New Roman" w:hAnsi="Times New Roman" w:cs="Times New Roman"/>
          <w:color w:val="000000"/>
          <w:sz w:val="28"/>
          <w:szCs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случайной величине и о распределении вероятностей.</w:t>
      </w:r>
    </w:p>
    <w:p w:rsidR="00313DE5" w:rsidRPr="0006116E" w:rsidRDefault="00313DE5" w:rsidP="00313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13DE5" w:rsidRPr="0006116E" w:rsidRDefault="00313DE5" w:rsidP="00313DE5">
      <w:pPr>
        <w:rPr>
          <w:rFonts w:ascii="Times New Roman" w:hAnsi="Times New Roman" w:cs="Times New Roman"/>
          <w:sz w:val="28"/>
          <w:szCs w:val="28"/>
        </w:rPr>
        <w:sectPr w:rsidR="00313DE5" w:rsidRPr="0006116E">
          <w:pgSz w:w="11906" w:h="16383"/>
          <w:pgMar w:top="1134" w:right="850" w:bottom="1134" w:left="1701" w:header="720" w:footer="720" w:gutter="0"/>
          <w:cols w:space="720"/>
        </w:sectPr>
      </w:pPr>
    </w:p>
    <w:p w:rsidR="00313DE5" w:rsidRPr="0006116E" w:rsidRDefault="00313DE5" w:rsidP="00313DE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4" w:name="block-8233513"/>
      <w:bookmarkEnd w:id="2"/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313DE5" w:rsidRPr="0006116E" w:rsidRDefault="00313DE5" w:rsidP="00313DE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3840"/>
        <w:gridCol w:w="1350"/>
        <w:gridCol w:w="2090"/>
        <w:gridCol w:w="2171"/>
        <w:gridCol w:w="3454"/>
      </w:tblGrid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Pr="0006116E" w:rsidRDefault="00313DE5" w:rsidP="0061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Pr="0006116E" w:rsidRDefault="00313DE5" w:rsidP="0061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Pr="0006116E" w:rsidRDefault="00313DE5" w:rsidP="0061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06116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https://m.edsoo.ru/7f415fdc</w:t>
              </w:r>
            </w:hyperlink>
          </w:p>
        </w:tc>
      </w:tr>
      <w:tr w:rsidR="00313DE5" w:rsidRPr="0006116E" w:rsidTr="0061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3DE5" w:rsidRPr="0006116E" w:rsidRDefault="00313DE5" w:rsidP="00612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DE5" w:rsidRPr="0006116E" w:rsidRDefault="00313DE5" w:rsidP="00313DE5">
      <w:pPr>
        <w:rPr>
          <w:rFonts w:ascii="Times New Roman" w:hAnsi="Times New Roman" w:cs="Times New Roman"/>
          <w:sz w:val="28"/>
          <w:szCs w:val="28"/>
        </w:rPr>
        <w:sectPr w:rsidR="00313DE5" w:rsidRPr="00061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5" w:rsidRPr="0006116E" w:rsidRDefault="009C3BF6" w:rsidP="00313D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block-8233514"/>
      <w:bookmarkEnd w:id="4"/>
      <w:r w:rsidRPr="000611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="00313DE5" w:rsidRPr="000611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ОУРОЧНОЕ ПЛАНИРОВАНИЕ </w:t>
      </w:r>
    </w:p>
    <w:p w:rsidR="00313DE5" w:rsidRDefault="00313DE5" w:rsidP="00313D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13DE5" w:rsidTr="00612ED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Default="00313DE5" w:rsidP="00612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Default="00313DE5" w:rsidP="00612E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Default="00313DE5" w:rsidP="00612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5" w:rsidRDefault="00313DE5" w:rsidP="00612EDA"/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AC4148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13DE5" w:rsidRPr="00AF54A8" w:rsidTr="00612E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C41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3DE5" w:rsidTr="00612E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5" w:rsidRPr="00AC4148" w:rsidRDefault="00313DE5" w:rsidP="00612EDA">
            <w:pPr>
              <w:spacing w:after="0"/>
              <w:ind w:left="135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 w:rsidRPr="00AC4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5" w:rsidRDefault="00313DE5" w:rsidP="00612E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5" w:rsidRDefault="00313DE5" w:rsidP="00612EDA"/>
        </w:tc>
      </w:tr>
    </w:tbl>
    <w:p w:rsidR="00313DE5" w:rsidRDefault="00313DE5" w:rsidP="00313DE5">
      <w:pPr>
        <w:sectPr w:rsidR="00313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5" w:rsidRPr="004739A7" w:rsidRDefault="00313DE5" w:rsidP="00313DE5">
      <w:pPr>
        <w:spacing w:after="0"/>
        <w:ind w:left="120"/>
      </w:pPr>
      <w:bookmarkStart w:id="6" w:name="block-8233515"/>
      <w:bookmarkEnd w:id="5"/>
      <w:r w:rsidRPr="004739A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DE5" w:rsidRPr="00AC4148" w:rsidRDefault="00313DE5" w:rsidP="00313DE5">
      <w:pPr>
        <w:spacing w:after="0" w:line="480" w:lineRule="auto"/>
        <w:ind w:left="120"/>
      </w:pPr>
      <w:r w:rsidRPr="00AC414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DE5" w:rsidRDefault="00313DE5" w:rsidP="00313DE5">
      <w:pPr>
        <w:pStyle w:val="a4"/>
        <w:numPr>
          <w:ilvl w:val="0"/>
          <w:numId w:val="7"/>
        </w:numPr>
        <w:tabs>
          <w:tab w:val="left" w:pos="848"/>
        </w:tabs>
        <w:spacing w:before="0"/>
        <w:ind w:right="345"/>
        <w:jc w:val="both"/>
      </w:pPr>
      <w:r w:rsidRPr="00AC4148">
        <w:rPr>
          <w:color w:val="000000"/>
          <w:sz w:val="28"/>
        </w:rPr>
        <w:t>​‌‌​</w:t>
      </w:r>
      <w:r w:rsidRPr="004739A7">
        <w:t xml:space="preserve"> </w:t>
      </w: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-52"/>
        </w:rPr>
        <w:t xml:space="preserve"> </w:t>
      </w:r>
      <w:r>
        <w:t>уровень.</w:t>
      </w:r>
      <w:r>
        <w:rPr>
          <w:spacing w:val="3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2021.</w:t>
      </w:r>
    </w:p>
    <w:p w:rsidR="00313DE5" w:rsidRDefault="00313DE5" w:rsidP="00313DE5">
      <w:pPr>
        <w:pStyle w:val="a4"/>
        <w:numPr>
          <w:ilvl w:val="0"/>
          <w:numId w:val="7"/>
        </w:numPr>
        <w:tabs>
          <w:tab w:val="left" w:pos="848"/>
        </w:tabs>
        <w:spacing w:before="5" w:line="237" w:lineRule="auto"/>
        <w:ind w:right="396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А45</w:t>
      </w:r>
      <w:r>
        <w:rPr>
          <w:spacing w:val="1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организаций,</w:t>
      </w:r>
      <w:r>
        <w:rPr>
          <w:spacing w:val="-2"/>
        </w:rPr>
        <w:t xml:space="preserve"> </w:t>
      </w:r>
      <w:r>
        <w:t>составитель А.Т.</w:t>
      </w:r>
      <w:r>
        <w:rPr>
          <w:spacing w:val="10"/>
        </w:rPr>
        <w:t xml:space="preserve"> </w:t>
      </w:r>
      <w:proofErr w:type="spellStart"/>
      <w:r>
        <w:t>Бурмистрова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2018</w:t>
      </w:r>
    </w:p>
    <w:p w:rsidR="00313DE5" w:rsidRPr="00AC4148" w:rsidRDefault="00313DE5" w:rsidP="00313DE5">
      <w:pPr>
        <w:spacing w:after="0" w:line="480" w:lineRule="auto"/>
        <w:ind w:left="120"/>
      </w:pPr>
    </w:p>
    <w:p w:rsidR="00313DE5" w:rsidRPr="00AC4148" w:rsidRDefault="00313DE5" w:rsidP="00313DE5">
      <w:pPr>
        <w:spacing w:after="0" w:line="480" w:lineRule="auto"/>
        <w:ind w:left="120"/>
      </w:pPr>
      <w:r w:rsidRPr="00AC4148">
        <w:rPr>
          <w:rFonts w:ascii="Times New Roman" w:hAnsi="Times New Roman"/>
          <w:color w:val="000000"/>
          <w:sz w:val="28"/>
        </w:rPr>
        <w:t>​‌‌</w:t>
      </w:r>
    </w:p>
    <w:p w:rsidR="00313DE5" w:rsidRPr="00AC4148" w:rsidRDefault="00313DE5" w:rsidP="00313DE5">
      <w:pPr>
        <w:spacing w:after="0"/>
        <w:ind w:left="120"/>
      </w:pPr>
      <w:r w:rsidRPr="00AC4148">
        <w:rPr>
          <w:rFonts w:ascii="Times New Roman" w:hAnsi="Times New Roman"/>
          <w:color w:val="000000"/>
          <w:sz w:val="28"/>
        </w:rPr>
        <w:t>​</w:t>
      </w:r>
    </w:p>
    <w:p w:rsidR="00313DE5" w:rsidRPr="00AC4148" w:rsidRDefault="00313DE5" w:rsidP="00313DE5">
      <w:pPr>
        <w:spacing w:after="0" w:line="480" w:lineRule="auto"/>
        <w:ind w:left="120"/>
      </w:pPr>
      <w:r w:rsidRPr="00AC41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3DE5" w:rsidRDefault="00313DE5" w:rsidP="00313DE5">
      <w:pPr>
        <w:pStyle w:val="a4"/>
        <w:numPr>
          <w:ilvl w:val="0"/>
          <w:numId w:val="8"/>
        </w:numPr>
        <w:tabs>
          <w:tab w:val="left" w:pos="848"/>
        </w:tabs>
        <w:spacing w:before="1"/>
        <w:ind w:right="345"/>
        <w:jc w:val="both"/>
        <w:rPr>
          <w:rFonts w:ascii="Cambria" w:hAnsi="Cambria"/>
        </w:rPr>
      </w:pPr>
      <w:r w:rsidRPr="00AC4148">
        <w:rPr>
          <w:color w:val="000000"/>
          <w:sz w:val="28"/>
        </w:rPr>
        <w:t>​‌‌​</w:t>
      </w:r>
      <w:r w:rsidRPr="004739A7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Ю.Н.Тюрин, А.А.Макаров, И.Р.Высоцкий, И.В.Ященко </w:t>
      </w:r>
      <w:r>
        <w:rPr>
          <w:rFonts w:ascii="Cambria" w:hAnsi="Cambria"/>
        </w:rPr>
        <w:t>Теория вероятностей и статистика – 2-е изд.,</w:t>
      </w:r>
      <w:r>
        <w:rPr>
          <w:rFonts w:ascii="Cambria" w:hAnsi="Cambria"/>
          <w:spacing w:val="1"/>
        </w:rPr>
        <w:t xml:space="preserve"> </w:t>
      </w:r>
      <w:proofErr w:type="gramStart"/>
      <w:r>
        <w:rPr>
          <w:rFonts w:ascii="Cambria" w:hAnsi="Cambria"/>
        </w:rPr>
        <w:t>переработанное</w:t>
      </w:r>
      <w:proofErr w:type="gramEnd"/>
      <w:r>
        <w:rPr>
          <w:rFonts w:ascii="Cambria" w:hAnsi="Cambria"/>
        </w:rPr>
        <w:t>. – М.: МЦНМО: ОАО «Московские учебники», 2015г. – 256 с.: ил. ISBN 987-5-94057-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319-7</w:t>
      </w:r>
    </w:p>
    <w:p w:rsidR="00313DE5" w:rsidRDefault="00313DE5" w:rsidP="00313DE5">
      <w:pPr>
        <w:pStyle w:val="a4"/>
        <w:numPr>
          <w:ilvl w:val="0"/>
          <w:numId w:val="8"/>
        </w:numPr>
        <w:tabs>
          <w:tab w:val="left" w:pos="848"/>
        </w:tabs>
        <w:spacing w:before="0"/>
        <w:ind w:right="345"/>
        <w:jc w:val="both"/>
        <w:rPr>
          <w:rFonts w:ascii="Cambria" w:hAnsi="Cambria"/>
        </w:rPr>
      </w:pPr>
      <w:r>
        <w:rPr>
          <w:rFonts w:ascii="Cambria" w:hAnsi="Cambria"/>
          <w:i/>
        </w:rPr>
        <w:t>Ю.Н.Тюрин,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А.А.Макаров,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И.Р.Высоцкий,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  <w:i/>
        </w:rPr>
        <w:t>И.В.Ященко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Теория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вероятностей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статистика: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Методическое пособие для учителя – 2-е изд., исправленное и доработанное – М.:МЦНМО: МИОО,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2008.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56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с.: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ил.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ISBN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978-5-94057-189-6</w:t>
      </w:r>
    </w:p>
    <w:p w:rsidR="00313DE5" w:rsidRPr="00AC4148" w:rsidRDefault="00313DE5" w:rsidP="00313DE5">
      <w:pPr>
        <w:spacing w:after="0" w:line="480" w:lineRule="auto"/>
        <w:ind w:left="120"/>
      </w:pPr>
    </w:p>
    <w:p w:rsidR="00313DE5" w:rsidRPr="00AC4148" w:rsidRDefault="00313DE5" w:rsidP="00313DE5">
      <w:pPr>
        <w:spacing w:after="0"/>
        <w:ind w:left="120"/>
      </w:pPr>
    </w:p>
    <w:p w:rsidR="00313DE5" w:rsidRDefault="00313DE5" w:rsidP="00313D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C4148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313DE5" w:rsidRDefault="00313DE5" w:rsidP="00313DE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C4148">
        <w:rPr>
          <w:rFonts w:ascii="Times New Roman" w:hAnsi="Times New Roman"/>
          <w:b/>
          <w:color w:val="000000"/>
          <w:sz w:val="28"/>
        </w:rPr>
        <w:t>ИНТЕРНЕТ</w:t>
      </w:r>
    </w:p>
    <w:p w:rsidR="00313DE5" w:rsidRDefault="00313DE5" w:rsidP="00313DE5">
      <w:pPr>
        <w:pStyle w:val="a4"/>
        <w:numPr>
          <w:ilvl w:val="1"/>
          <w:numId w:val="8"/>
        </w:numPr>
        <w:tabs>
          <w:tab w:val="left" w:pos="1625"/>
          <w:tab w:val="left" w:pos="1626"/>
        </w:tabs>
        <w:spacing w:before="0"/>
      </w:pPr>
      <w:proofErr w:type="spellStart"/>
      <w:r>
        <w:t>Мультимедийный</w:t>
      </w:r>
      <w:proofErr w:type="spellEnd"/>
      <w:r>
        <w:rPr>
          <w:spacing w:val="-8"/>
        </w:rPr>
        <w:t xml:space="preserve"> </w:t>
      </w:r>
      <w:r>
        <w:t>проектор,</w:t>
      </w:r>
    </w:p>
    <w:p w:rsidR="00313DE5" w:rsidRDefault="00313DE5" w:rsidP="00313DE5">
      <w:pPr>
        <w:pStyle w:val="a4"/>
        <w:numPr>
          <w:ilvl w:val="1"/>
          <w:numId w:val="8"/>
        </w:numPr>
        <w:tabs>
          <w:tab w:val="left" w:pos="1625"/>
          <w:tab w:val="left" w:pos="1626"/>
        </w:tabs>
        <w:spacing w:before="31"/>
      </w:pPr>
      <w:r>
        <w:t>Ноутбук</w:t>
      </w:r>
    </w:p>
    <w:bookmarkEnd w:id="6"/>
    <w:p w:rsidR="009C3BF6" w:rsidRPr="00313DE5" w:rsidRDefault="009C3BF6" w:rsidP="00313DE5"/>
    <w:sectPr w:rsidR="009C3BF6" w:rsidRPr="00313DE5" w:rsidSect="003C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649"/>
    <w:multiLevelType w:val="hybridMultilevel"/>
    <w:tmpl w:val="D958924A"/>
    <w:lvl w:ilvl="0" w:tplc="C34CAD52">
      <w:start w:val="1"/>
      <w:numFmt w:val="decimal"/>
      <w:lvlText w:val="%1."/>
      <w:lvlJc w:val="left"/>
      <w:pPr>
        <w:ind w:left="847" w:hanging="360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CFD01E0E">
      <w:start w:val="1"/>
      <w:numFmt w:val="decimal"/>
      <w:lvlText w:val="%2"/>
      <w:lvlJc w:val="left"/>
      <w:pPr>
        <w:ind w:left="1625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2F598">
      <w:numFmt w:val="bullet"/>
      <w:lvlText w:val="•"/>
      <w:lvlJc w:val="left"/>
      <w:pPr>
        <w:ind w:left="2668" w:hanging="418"/>
      </w:pPr>
      <w:rPr>
        <w:rFonts w:hint="default"/>
        <w:lang w:val="ru-RU" w:eastAsia="en-US" w:bidi="ar-SA"/>
      </w:rPr>
    </w:lvl>
    <w:lvl w:ilvl="3" w:tplc="6CF8F59C">
      <w:numFmt w:val="bullet"/>
      <w:lvlText w:val="•"/>
      <w:lvlJc w:val="left"/>
      <w:pPr>
        <w:ind w:left="3717" w:hanging="418"/>
      </w:pPr>
      <w:rPr>
        <w:rFonts w:hint="default"/>
        <w:lang w:val="ru-RU" w:eastAsia="en-US" w:bidi="ar-SA"/>
      </w:rPr>
    </w:lvl>
    <w:lvl w:ilvl="4" w:tplc="EAA07D9C">
      <w:numFmt w:val="bullet"/>
      <w:lvlText w:val="•"/>
      <w:lvlJc w:val="left"/>
      <w:pPr>
        <w:ind w:left="4766" w:hanging="418"/>
      </w:pPr>
      <w:rPr>
        <w:rFonts w:hint="default"/>
        <w:lang w:val="ru-RU" w:eastAsia="en-US" w:bidi="ar-SA"/>
      </w:rPr>
    </w:lvl>
    <w:lvl w:ilvl="5" w:tplc="2EB40660">
      <w:numFmt w:val="bullet"/>
      <w:lvlText w:val="•"/>
      <w:lvlJc w:val="left"/>
      <w:pPr>
        <w:ind w:left="5815" w:hanging="418"/>
      </w:pPr>
      <w:rPr>
        <w:rFonts w:hint="default"/>
        <w:lang w:val="ru-RU" w:eastAsia="en-US" w:bidi="ar-SA"/>
      </w:rPr>
    </w:lvl>
    <w:lvl w:ilvl="6" w:tplc="DF7658F2">
      <w:numFmt w:val="bullet"/>
      <w:lvlText w:val="•"/>
      <w:lvlJc w:val="left"/>
      <w:pPr>
        <w:ind w:left="6864" w:hanging="418"/>
      </w:pPr>
      <w:rPr>
        <w:rFonts w:hint="default"/>
        <w:lang w:val="ru-RU" w:eastAsia="en-US" w:bidi="ar-SA"/>
      </w:rPr>
    </w:lvl>
    <w:lvl w:ilvl="7" w:tplc="C2B89ABA">
      <w:numFmt w:val="bullet"/>
      <w:lvlText w:val="•"/>
      <w:lvlJc w:val="left"/>
      <w:pPr>
        <w:ind w:left="7912" w:hanging="418"/>
      </w:pPr>
      <w:rPr>
        <w:rFonts w:hint="default"/>
        <w:lang w:val="ru-RU" w:eastAsia="en-US" w:bidi="ar-SA"/>
      </w:rPr>
    </w:lvl>
    <w:lvl w:ilvl="8" w:tplc="3634BE44">
      <w:numFmt w:val="bullet"/>
      <w:lvlText w:val="•"/>
      <w:lvlJc w:val="left"/>
      <w:pPr>
        <w:ind w:left="8961" w:hanging="418"/>
      </w:pPr>
      <w:rPr>
        <w:rFonts w:hint="default"/>
        <w:lang w:val="ru-RU" w:eastAsia="en-US" w:bidi="ar-SA"/>
      </w:rPr>
    </w:lvl>
  </w:abstractNum>
  <w:abstractNum w:abstractNumId="1">
    <w:nsid w:val="1678365F"/>
    <w:multiLevelType w:val="multilevel"/>
    <w:tmpl w:val="3E103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4746C"/>
    <w:multiLevelType w:val="multilevel"/>
    <w:tmpl w:val="334C5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41076"/>
    <w:multiLevelType w:val="multilevel"/>
    <w:tmpl w:val="7EAE36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700A4"/>
    <w:multiLevelType w:val="multilevel"/>
    <w:tmpl w:val="8BF83F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A1470"/>
    <w:multiLevelType w:val="multilevel"/>
    <w:tmpl w:val="750858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56180"/>
    <w:multiLevelType w:val="multilevel"/>
    <w:tmpl w:val="793A3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A523B"/>
    <w:multiLevelType w:val="hybridMultilevel"/>
    <w:tmpl w:val="F446EA26"/>
    <w:lvl w:ilvl="0" w:tplc="6AD296B4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B25B4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2" w:tplc="B3F66FF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96E69B6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EE542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6060B370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83AD89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5664C23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69E6323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BB"/>
    <w:rsid w:val="0006116E"/>
    <w:rsid w:val="00313DE5"/>
    <w:rsid w:val="003B57C2"/>
    <w:rsid w:val="003C5F6C"/>
    <w:rsid w:val="00546ABB"/>
    <w:rsid w:val="008F1D59"/>
    <w:rsid w:val="009C3BF6"/>
    <w:rsid w:val="00A70139"/>
    <w:rsid w:val="00A7743D"/>
    <w:rsid w:val="00AD0B30"/>
    <w:rsid w:val="00C24643"/>
    <w:rsid w:val="00C62BE3"/>
    <w:rsid w:val="00D5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13DE5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8</cp:revision>
  <cp:lastPrinted>2025-01-27T10:52:00Z</cp:lastPrinted>
  <dcterms:created xsi:type="dcterms:W3CDTF">2025-01-27T10:50:00Z</dcterms:created>
  <dcterms:modified xsi:type="dcterms:W3CDTF">2025-01-29T05:55:00Z</dcterms:modified>
</cp:coreProperties>
</file>