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35" w:rsidRDefault="00207635" w:rsidP="003555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635" w:rsidRDefault="00207635" w:rsidP="003555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635" w:rsidRDefault="00207635" w:rsidP="003555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635" w:rsidRDefault="00207635" w:rsidP="003555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9575" cy="7321193"/>
            <wp:effectExtent l="0" t="0" r="0" b="0"/>
            <wp:docPr id="1" name="Рисунок 1" descr="C:\Users\Галя\Downloads\169652296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я\Downloads\1696522965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732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7635" w:rsidRDefault="00207635" w:rsidP="003555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524" w:rsidRPr="00355524" w:rsidRDefault="00CC32C7" w:rsidP="00355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433C">
        <w:rPr>
          <w:rFonts w:ascii="Times New Roman" w:hAnsi="Times New Roman"/>
          <w:b/>
          <w:sz w:val="24"/>
          <w:szCs w:val="24"/>
        </w:rPr>
        <w:t>Раздел 1.</w:t>
      </w:r>
    </w:p>
    <w:p w:rsidR="00355524" w:rsidRPr="00355524" w:rsidRDefault="00355524" w:rsidP="00355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33C" w:rsidRPr="00AE433C" w:rsidRDefault="00AE433C" w:rsidP="00AE433C">
      <w:pPr>
        <w:pStyle w:val="ab"/>
        <w:ind w:hanging="880"/>
        <w:jc w:val="center"/>
        <w:rPr>
          <w:rFonts w:ascii="Times New Roman" w:hAnsi="Times New Roman"/>
          <w:sz w:val="24"/>
          <w:szCs w:val="24"/>
        </w:rPr>
      </w:pPr>
      <w:r w:rsidRPr="00AE433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433C" w:rsidRDefault="00AE433C" w:rsidP="00AE433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 w:rsidRPr="00AE433C">
        <w:rPr>
          <w:rFonts w:ascii="Times New Roman" w:hAnsi="Times New Roman"/>
          <w:bCs/>
          <w:iCs/>
          <w:sz w:val="24"/>
          <w:szCs w:val="24"/>
          <w:highlight w:val="white"/>
          <w:shd w:val="clear" w:color="auto" w:fill="FFFF00"/>
        </w:rPr>
        <w:t xml:space="preserve">Рабочая  программа  </w:t>
      </w:r>
      <w:r w:rsidRPr="00AE433C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по </w:t>
      </w:r>
      <w:r w:rsidR="006A5D0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физике </w:t>
      </w:r>
      <w:r w:rsidR="006A5D00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разработана для обучения в 1</w:t>
      </w:r>
      <w:r w:rsidR="004D73D0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>1</w:t>
      </w:r>
      <w:r w:rsidRPr="00AE433C">
        <w:rPr>
          <w:rFonts w:ascii="Times New Roman" w:hAnsi="Times New Roman"/>
          <w:sz w:val="24"/>
          <w:szCs w:val="24"/>
          <w:highlight w:val="white"/>
          <w:shd w:val="clear" w:color="auto" w:fill="FFFF00"/>
        </w:rPr>
        <w:t xml:space="preserve"> классе Муниципального бюджетного общеобразовательного учреждения Напольновская  средняя школа с учетом нормативно-правовых документов:</w:t>
      </w:r>
    </w:p>
    <w:p w:rsidR="00CC32C7" w:rsidRPr="00CC32C7" w:rsidRDefault="00CC32C7" w:rsidP="00CC32C7">
      <w:pPr>
        <w:pStyle w:val="Heading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Федерального закона от 29.12.2012 № 273-ФЗ «Об образовании в </w:t>
      </w:r>
      <w:r w:rsidRPr="00CC32C7">
        <w:rPr>
          <w:rFonts w:ascii="Times New Roman" w:hAnsi="Times New Roman" w:cs="Times New Roman"/>
          <w:b w:val="0"/>
          <w:sz w:val="24"/>
          <w:szCs w:val="24"/>
        </w:rPr>
        <w:lastRenderedPageBreak/>
        <w:t>Российской Федерации»;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>- 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CC32C7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с ограниченными возможностями здоровья»;  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приказа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CC32C7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с умственной отсталостью (интеллектуальными нарушениями)»;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:rsidR="00CC32C7" w:rsidRPr="00CC32C7" w:rsidRDefault="00CC32C7" w:rsidP="00CC32C7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- письма </w:t>
      </w:r>
      <w:proofErr w:type="spellStart"/>
      <w:r w:rsidRPr="00CC32C7">
        <w:rPr>
          <w:rFonts w:ascii="Times New Roman" w:hAnsi="Times New Roman" w:cs="Times New Roman"/>
          <w:b w:val="0"/>
          <w:sz w:val="24"/>
          <w:szCs w:val="24"/>
        </w:rPr>
        <w:t>Минпросвещения</w:t>
      </w:r>
      <w:proofErr w:type="spellEnd"/>
      <w:r w:rsidRPr="00CC32C7">
        <w:rPr>
          <w:rFonts w:ascii="Times New Roman" w:hAnsi="Times New Roman" w:cs="Times New Roman"/>
          <w:b w:val="0"/>
          <w:sz w:val="24"/>
          <w:szCs w:val="24"/>
        </w:rPr>
        <w:t xml:space="preserve"> России от 04.12.2019 № 04-1375 «Об изучении языков в организациях, осуществляющих образовательную деятельность».</w:t>
      </w:r>
    </w:p>
    <w:p w:rsidR="00CC32C7" w:rsidRPr="00942EB6" w:rsidRDefault="00CC32C7" w:rsidP="00CC32C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2EB6">
        <w:rPr>
          <w:rFonts w:ascii="Times New Roman" w:hAnsi="Times New Roman" w:cs="Times New Roman"/>
          <w:sz w:val="24"/>
          <w:szCs w:val="24"/>
        </w:rPr>
        <w:t>- Устава МБОУ Напольновская средняя школа.</w:t>
      </w:r>
    </w:p>
    <w:p w:rsidR="00CC32C7" w:rsidRPr="00942EB6" w:rsidRDefault="00CC32C7" w:rsidP="00CC32C7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942EB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- Учебного плана МБОУ Напольновская средн</w:t>
      </w:r>
      <w:r w:rsidR="00942EB6" w:rsidRPr="00942EB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>яя школа на 2023/2024</w:t>
      </w:r>
      <w:r w:rsidRPr="00942EB6"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  <w:t xml:space="preserve"> учебный год</w:t>
      </w:r>
    </w:p>
    <w:p w:rsidR="00CC32C7" w:rsidRPr="00942EB6" w:rsidRDefault="00CC32C7" w:rsidP="00CC32C7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942EB6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Требований к уровню подготовки  учащихся 11 класса;</w:t>
      </w:r>
    </w:p>
    <w:p w:rsidR="003B77F0" w:rsidRPr="00942EB6" w:rsidRDefault="00CC32C7" w:rsidP="00CC32C7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00FFFF"/>
        </w:rPr>
      </w:pPr>
      <w:r w:rsidRPr="00942EB6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- Познавательных интересов учащихся.</w:t>
      </w:r>
    </w:p>
    <w:p w:rsidR="003B77F0" w:rsidRDefault="003B77F0" w:rsidP="003B77F0">
      <w:pPr>
        <w:pStyle w:val="ac"/>
        <w:ind w:left="142" w:right="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выборе системы обучения и учебно-методического комплекса по предмету для реализации рабочей программы   учитывались:</w:t>
      </w:r>
    </w:p>
    <w:p w:rsidR="003B77F0" w:rsidRDefault="003B77F0" w:rsidP="003B77F0">
      <w:pPr>
        <w:pStyle w:val="ab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3B77F0" w:rsidRDefault="003B77F0" w:rsidP="003B77F0">
      <w:pPr>
        <w:pStyle w:val="ab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соотнесённость с содержанием государственной итоговой аттестации;</w:t>
      </w:r>
    </w:p>
    <w:p w:rsidR="003B77F0" w:rsidRDefault="003B77F0" w:rsidP="003B77F0">
      <w:pPr>
        <w:pStyle w:val="ab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завершённость учебной линии;</w:t>
      </w:r>
    </w:p>
    <w:p w:rsidR="003B77F0" w:rsidRDefault="003B77F0" w:rsidP="003B77F0">
      <w:pPr>
        <w:pStyle w:val="ab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обеспеченность образовательного учреждения учебниками.</w:t>
      </w:r>
    </w:p>
    <w:p w:rsidR="003B77F0" w:rsidRPr="006720A2" w:rsidRDefault="003B77F0" w:rsidP="003B77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F0" w:rsidRPr="00AE433C" w:rsidRDefault="003B77F0" w:rsidP="00AE4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33C" w:rsidRPr="00AE433C" w:rsidRDefault="00AE433C" w:rsidP="00AE4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33C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864"/>
        <w:gridCol w:w="2985"/>
      </w:tblGrid>
      <w:tr w:rsidR="00AE433C" w:rsidRPr="00AE433C" w:rsidTr="00A340ED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3C" w:rsidRPr="00AE433C" w:rsidRDefault="00AE433C" w:rsidP="00A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C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C" w:rsidRPr="00AE433C" w:rsidRDefault="00AE433C" w:rsidP="00A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C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3C" w:rsidRPr="00AE433C" w:rsidRDefault="00AE433C" w:rsidP="00A34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3C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AE433C" w:rsidRPr="00AE433C" w:rsidTr="00A340ED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3C" w:rsidRPr="00AE433C" w:rsidRDefault="00AE433C" w:rsidP="00A34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E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AE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Я.  </w:t>
            </w:r>
            <w:proofErr w:type="spellStart"/>
            <w:r w:rsidRPr="00AE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AE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Б.Б., Сотский  Н.Н и др. учебник 11 класса  М.: «Просвещение», 2014)</w:t>
            </w:r>
            <w:proofErr w:type="gramEnd"/>
          </w:p>
          <w:p w:rsidR="00AE433C" w:rsidRPr="00AE433C" w:rsidRDefault="00AE433C" w:rsidP="00A34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3C" w:rsidRPr="00AE433C" w:rsidRDefault="00AE433C" w:rsidP="00A340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433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А.</w:t>
            </w:r>
            <w:r w:rsidR="00415B9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П. </w:t>
            </w:r>
            <w:proofErr w:type="spellStart"/>
            <w:r w:rsidR="00415B9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Рымкевич</w:t>
            </w:r>
            <w:proofErr w:type="spellEnd"/>
            <w:proofErr w:type="gramStart"/>
            <w:r w:rsidR="00415B9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="00415B9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Задачник по физика </w:t>
            </w:r>
            <w:r w:rsidRPr="00AE433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для 10-11классов. (М. «Дрофа» 2010)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3C" w:rsidRPr="00AE433C" w:rsidRDefault="00AE433C" w:rsidP="00A3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3C">
              <w:rPr>
                <w:rFonts w:ascii="Times New Roman" w:hAnsi="Times New Roman" w:cs="Times New Roman"/>
                <w:sz w:val="24"/>
                <w:szCs w:val="24"/>
              </w:rPr>
              <w:t xml:space="preserve">Волков В.А.Поурочное разработки по физике. 11 класс. — 4-е изд., </w:t>
            </w:r>
            <w:proofErr w:type="spellStart"/>
            <w:r w:rsidRPr="00AE433C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E433C">
              <w:rPr>
                <w:rFonts w:ascii="Times New Roman" w:hAnsi="Times New Roman" w:cs="Times New Roman"/>
                <w:sz w:val="24"/>
                <w:szCs w:val="24"/>
              </w:rPr>
              <w:t xml:space="preserve">. и доп. </w:t>
            </w:r>
            <w:proofErr w:type="gramStart"/>
            <w:r w:rsidRPr="00AE433C">
              <w:rPr>
                <w:rFonts w:ascii="Times New Roman" w:hAnsi="Times New Roman" w:cs="Times New Roman"/>
                <w:sz w:val="24"/>
                <w:szCs w:val="24"/>
              </w:rPr>
              <w:t>—(</w:t>
            </w:r>
            <w:proofErr w:type="spellStart"/>
            <w:proofErr w:type="gramEnd"/>
            <w:r w:rsidRPr="00AE433C">
              <w:rPr>
                <w:rFonts w:ascii="Times New Roman" w:hAnsi="Times New Roman" w:cs="Times New Roman"/>
                <w:sz w:val="24"/>
                <w:szCs w:val="24"/>
              </w:rPr>
              <w:t>М.Вако</w:t>
            </w:r>
            <w:proofErr w:type="spellEnd"/>
            <w:r w:rsidRPr="00AE433C">
              <w:rPr>
                <w:rFonts w:ascii="Times New Roman" w:hAnsi="Times New Roman" w:cs="Times New Roman"/>
                <w:sz w:val="24"/>
                <w:szCs w:val="24"/>
              </w:rPr>
              <w:t>, 2011. )</w:t>
            </w:r>
          </w:p>
        </w:tc>
      </w:tr>
    </w:tbl>
    <w:p w:rsidR="00AE433C" w:rsidRDefault="00AE433C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Pr="00AE433C" w:rsidRDefault="00CC32C7" w:rsidP="00CC32C7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33C" w:rsidRPr="00AE433C" w:rsidRDefault="00AE433C" w:rsidP="00AE4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33C" w:rsidRDefault="00AE433C" w:rsidP="00AE433C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D00" w:rsidRPr="00AE433C" w:rsidRDefault="006A5D00" w:rsidP="00AE433C">
      <w:pPr>
        <w:shd w:val="clear" w:color="auto" w:fill="FFFFFF"/>
        <w:spacing w:after="0" w:line="240" w:lineRule="auto"/>
        <w:ind w:left="1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2C7" w:rsidRDefault="00CC32C7" w:rsidP="004D7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1B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4D73D0" w:rsidRDefault="004D73D0" w:rsidP="004D7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C1B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и</w:t>
      </w:r>
      <w:r>
        <w:rPr>
          <w:rFonts w:ascii="Times New Roman" w:hAnsi="Times New Roman" w:cs="Times New Roman"/>
          <w:b/>
          <w:sz w:val="24"/>
          <w:szCs w:val="24"/>
        </w:rPr>
        <w:t>зучения учебного предмета.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 – ориентационной сфере - чувство</w:t>
      </w:r>
      <w:r w:rsidRPr="006E3769">
        <w:rPr>
          <w:rFonts w:ascii="Times New Roman" w:eastAsia="Times New Roman" w:hAnsi="Times New Roman" w:cs="Times New Roman"/>
          <w:color w:val="000000"/>
          <w:lang w:eastAsia="ru-RU"/>
        </w:rPr>
        <w:t> гордости за российскую физическую науку, гуманизм, положительное отношение к труду, целеустремленность;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lang w:eastAsia="ru-RU"/>
        </w:rPr>
        <w:t>в трудовой сфере – готовность к осознанному выбору дальнейшей  образовательной траектории;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lang w:eastAsia="ru-RU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A97A02" w:rsidRPr="00A97A02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E3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6E3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 освоения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</w:t>
      </w: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сможет: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имеющиеся возможности и необходимые для достижения цели ресурсы;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несколько путей достижения поставленной цели;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параметры и критерии, по которым можно определить, что цель достигнута;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полученный результат деятельности с поставленной заранее целью;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сможет: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критически оценивать и интерпретировать информацию с разных позиций;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фиксировать противоречия в информационных источниках;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находить обобщенные способы решения задачи;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преобразовывать проблемно-противоречивые ситуации;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сможет: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деловую коммуникацию, как со сверстниками, так и </w:t>
      </w:r>
      <w:proofErr w:type="gramStart"/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конфликтные ситуации и предотвращать конфликты до их активной фазы;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согласовывать позиции членов команды в процессе работы над общим продуктом/решением;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критические замечания как ресурс собственного развития;</w:t>
      </w: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02" w:rsidRPr="00A97A02" w:rsidRDefault="00A97A02" w:rsidP="00A97A02">
      <w:pPr>
        <w:numPr>
          <w:ilvl w:val="0"/>
          <w:numId w:val="4"/>
        </w:num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A97A02" w:rsidRPr="00A97A02" w:rsidRDefault="00A97A02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выпускниками средней (полной) школы программы по физике являются: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 – информационный анализ, моделирование и т.д.) для изучения различных сторон окружающей действительности;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 – следственных связей, поиск аналогов;</w:t>
      </w:r>
      <w:proofErr w:type="gramEnd"/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BD543C" w:rsidRPr="000035AE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0035AE" w:rsidRPr="006E3769" w:rsidRDefault="000035AE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543C" w:rsidRPr="00CF153F" w:rsidRDefault="00BD543C" w:rsidP="00BD543C">
      <w:p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  <w:r w:rsidR="00355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6E3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BD543C" w:rsidRPr="006E3769" w:rsidRDefault="00BD543C" w:rsidP="00BD543C">
      <w:p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общего образовательное учреждение общего образования предоставляет </w:t>
      </w:r>
      <w:r w:rsidRPr="006E3769">
        <w:rPr>
          <w:rFonts w:ascii="Times New Roman" w:eastAsia="Times New Roman" w:hAnsi="Times New Roman" w:cs="Times New Roman"/>
          <w:color w:val="000000"/>
          <w:lang w:eastAsia="ru-RU"/>
        </w:rPr>
        <w:t>ученику возможность на ступени среднего (полного) общего образования научиться </w:t>
      </w:r>
      <w:r w:rsidRPr="006E37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базовом уровне: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1) </w:t>
      </w:r>
      <w:r w:rsidRPr="006E37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познавательной сфере: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изученным понятиям;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положения изученных теорий и гипотез;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проведённые эксперименты, используя для этого естественный (русский, родной) язык и язык физики;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физическую информацию, полученную из других источников;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 технических  устройств, рационального природопользования и охраны окружающей среды;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2) в ценностно – ориентационной сфере – </w:t>
      </w:r>
      <w:r w:rsidRPr="006E3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BD543C" w:rsidRPr="006E3769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в трудовой сфере –</w:t>
      </w:r>
      <w:r w:rsidRPr="006E37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E3769">
        <w:rPr>
          <w:rFonts w:ascii="Times New Roman" w:eastAsia="Times New Roman" w:hAnsi="Times New Roman" w:cs="Times New Roman"/>
          <w:color w:val="000000"/>
          <w:lang w:eastAsia="ru-RU"/>
        </w:rPr>
        <w:t>проводить физический эксперимент;</w:t>
      </w:r>
    </w:p>
    <w:p w:rsidR="00BD543C" w:rsidRPr="00CC32C7" w:rsidRDefault="00BD543C" w:rsidP="00BD543C">
      <w:pPr>
        <w:numPr>
          <w:ilvl w:val="0"/>
          <w:numId w:val="4"/>
        </w:num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E3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в сфере физической культуры -</w:t>
      </w:r>
      <w:r w:rsidRPr="006E3769">
        <w:rPr>
          <w:rFonts w:ascii="Times New Roman" w:eastAsia="Times New Roman" w:hAnsi="Times New Roman" w:cs="Times New Roman"/>
          <w:color w:val="000000"/>
          <w:lang w:eastAsia="ru-RU"/>
        </w:rPr>
        <w:t> оказывать первую помощь при травмах, связанных с лабораторным оборудованием и бытовыми техническими устройствами.</w:t>
      </w:r>
    </w:p>
    <w:p w:rsidR="00CC32C7" w:rsidRPr="006E3769" w:rsidRDefault="00CC32C7" w:rsidP="00CC32C7">
      <w:pPr>
        <w:shd w:val="clear" w:color="auto" w:fill="FFFFFF"/>
        <w:spacing w:after="0" w:line="240" w:lineRule="auto"/>
        <w:ind w:left="360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D543C" w:rsidRPr="00BB01D0" w:rsidRDefault="00CC32C7" w:rsidP="00CC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E433C" w:rsidRPr="00AE433C" w:rsidRDefault="00AE433C" w:rsidP="004D73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AE433C" w:rsidRPr="00AE433C" w:rsidRDefault="00AE433C" w:rsidP="00AE4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 (продолжение)</w:t>
      </w: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(9 ч)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Магнитное поле.</w:t>
      </w: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токов. Магнитное поле. Индукция магнитного поля. Сила Ампера. Сила Лоренца. Магнитные свойства вещества.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Электромагнитная индукция. </w:t>
      </w: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электромагнитной индукции. Правило Ленца. Электроизмерительные приборы.</w:t>
      </w:r>
      <w:r w:rsidRPr="00AE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Фронтальные лабораторные работы</w:t>
      </w:r>
    </w:p>
    <w:p w:rsidR="00AE433C" w:rsidRPr="00AE433C" w:rsidRDefault="00AE433C" w:rsidP="00AE433C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действия магнитного поля на ток.</w:t>
      </w:r>
    </w:p>
    <w:p w:rsidR="00AE433C" w:rsidRPr="00AE433C" w:rsidRDefault="00AE433C" w:rsidP="00AE433C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явления электромагнитной индукции.</w:t>
      </w:r>
    </w:p>
    <w:p w:rsidR="00AE433C" w:rsidRPr="00AE433C" w:rsidRDefault="00AE433C" w:rsidP="00AE4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Колебания и волны (10 ч)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колебания (1 ч)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Электрические колебания (21 ч)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Производство, передача и потребление электрической энергии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Генерирование энергии. Трансформатор. Передача электрической энергии.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волны</w:t>
      </w:r>
      <w:r w:rsidRPr="00AE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Продольные и поперечные волны. Длина волны. Скорость распространения волны. Звуковые волны. Интерференция волн.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Электромагнитные волны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Излучение электромагнитных волн. Свойства электромагнитных волн. Принцип радиосвязи. Телевидение. Принцип Гюйгенса. Дифракция волн.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Световые волны</w:t>
      </w: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(16ч)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преломления света. Полное внутреннее отражение.</w:t>
      </w:r>
      <w:r w:rsidRPr="00AE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Призма. Формула тонкой линзы. Получение изображения с помощью линзы. Оптические приборы. Их разрешающая способность. </w:t>
      </w:r>
      <w:proofErr w:type="spellStart"/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Светоэлектромагнитные</w:t>
      </w:r>
      <w:proofErr w:type="spellEnd"/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  <w:proofErr w:type="spellStart"/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Поперечность</w:t>
      </w:r>
      <w:proofErr w:type="spellEnd"/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световых волн. Поляризация света. Излучение и спектры.  Шкала электромагнитных волн.</w:t>
      </w:r>
    </w:p>
    <w:p w:rsidR="00AE433C" w:rsidRPr="00AE433C" w:rsidRDefault="00AE433C" w:rsidP="00AE4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специальной теории относительности 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Постулаты теории относительности. Принцип относительности Эйнштейна. Постоянство скорости света. </w:t>
      </w:r>
      <w:r w:rsidRPr="00AE43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Пространство и время в специальной теории относительности. </w:t>
      </w: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Релятивистская динамика. Связь массы и энергии.</w:t>
      </w:r>
    </w:p>
    <w:p w:rsidR="00AE433C" w:rsidRPr="00AE433C" w:rsidRDefault="00AE433C" w:rsidP="00AE4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Излучение и спектры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 (16 ч)</w:t>
      </w:r>
    </w:p>
    <w:p w:rsidR="00AE433C" w:rsidRP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Световые кванты</w:t>
      </w:r>
    </w:p>
    <w:p w:rsid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излучение. Постоянная Планка. Фотоэффект. Уравнение Эйнштейна для фотоэффекта. Фотоны. Опыты Лебедева и Вавилова.  </w:t>
      </w:r>
    </w:p>
    <w:p w:rsidR="00AE433C" w:rsidRDefault="00AE433C" w:rsidP="00AE43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Атомная физика</w:t>
      </w:r>
    </w:p>
    <w:p w:rsidR="00AE433C" w:rsidRDefault="00AE433C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Корпускулярно-волновой дуализм. Дифракция электронов. Лазеры.</w:t>
      </w:r>
    </w:p>
    <w:p w:rsidR="004D73D0" w:rsidRDefault="004D73D0" w:rsidP="00AE43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33C" w:rsidRDefault="00AE433C" w:rsidP="00AE43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F0" w:rsidRDefault="003B77F0" w:rsidP="00AE43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F0" w:rsidRDefault="003B77F0" w:rsidP="00AE43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F0" w:rsidRDefault="003B77F0" w:rsidP="00AE43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F0" w:rsidRDefault="003B77F0" w:rsidP="00AE43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F0" w:rsidRDefault="003B77F0" w:rsidP="00AE43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7F0" w:rsidRPr="003B77F0" w:rsidRDefault="003B77F0" w:rsidP="003B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B77F0" w:rsidRPr="003B77F0" w:rsidRDefault="003B77F0" w:rsidP="003B77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8897" w:type="dxa"/>
        <w:tblLayout w:type="fixed"/>
        <w:tblLook w:val="04A0" w:firstRow="1" w:lastRow="0" w:firstColumn="1" w:lastColumn="0" w:noHBand="0" w:noVBand="1"/>
      </w:tblPr>
      <w:tblGrid>
        <w:gridCol w:w="847"/>
        <w:gridCol w:w="6491"/>
        <w:gridCol w:w="1559"/>
      </w:tblGrid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3B77F0" w:rsidRPr="005E1489" w:rsidRDefault="003B77F0" w:rsidP="00D0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7F0" w:rsidRPr="005E1489" w:rsidRDefault="003B77F0" w:rsidP="00D0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1/1.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Вводный инструктаж по охране труда. Взаимодействие токов. Магнитное поле тока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Вектор магнитной индукции. Линии магнитной индукции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Модуль вектора магнитной индукции. Сила Ампера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 xml:space="preserve"> Первичный инструктаж по охране труда на рабочем месте. Лабораторная работа №1 «Измерение силы взаимодействия </w:t>
            </w:r>
          </w:p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катушки с током и магнита»</w:t>
            </w:r>
          </w:p>
          <w:p w:rsidR="003B77F0" w:rsidRPr="005E1489" w:rsidRDefault="003B77F0" w:rsidP="00D01136">
            <w:pPr>
              <w:pStyle w:val="a8"/>
              <w:ind w:firstLine="0"/>
              <w:contextualSpacing/>
            </w:pP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5/5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Действие магнитного поля на движущийся заряд. Сила Лоренца</w:t>
            </w:r>
          </w:p>
          <w:p w:rsidR="003B77F0" w:rsidRPr="005E1489" w:rsidRDefault="003B77F0" w:rsidP="00D01136">
            <w:pPr>
              <w:pStyle w:val="a8"/>
              <w:ind w:firstLine="0"/>
              <w:contextualSpacing/>
            </w:pP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lastRenderedPageBreak/>
              <w:t>6/1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Явление электромагнитной индукции. Магнитный поток. Направление индукционного тока. Правило Ленца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7/2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 xml:space="preserve"> Первичный инструктаж по охране труда на рабочем месте. Лабораторная работа №2 «Исследование  явления электромагнитной индукции»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8/3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b/>
              </w:rPr>
            </w:pPr>
            <w:r w:rsidRPr="005E1489">
              <w:t>Закон электромагнитной индукции. ЭДС индукции в движущихся проводниках. Самоиндукция. Индуктивность. Энергия магнитного поля тока. Электромагнитное поле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9/4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Контрольная работа №1 по теме «Электромагнитная индукция»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10/1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b/>
              </w:rPr>
            </w:pPr>
            <w:r w:rsidRPr="005E1489">
              <w:t>Анализ контрольной работы и коррекция УУД. 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11/2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b/>
              </w:rPr>
            </w:pPr>
            <w:r w:rsidRPr="005E1489">
              <w:t>Первичный инструктаж по охране труда на рабочем месте. Лабораторная работа №3 «Определение ускорения свободного падения при помощи маятника»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12/3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Гармонические колебания, фаза колебаний. Превращение энергии при гармонических колебаниях. Резонанс и борьба с ним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13/1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Свободные колебания в колебательном контуре. Превращение энергии при электромагнитных колебаниях. Период свободных электрических колебаний. Переменный электрический ток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14/2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Активное сопротивление. Действующее значение силы тока и напряжения. Емкость и индуктивность в цепи переменного тока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15/3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Резонанс в электрической цепи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16/4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Генерирование электрической энергии. Трансформаторы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17/5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Производство, передача и использование электроэнергии</w:t>
            </w:r>
          </w:p>
          <w:p w:rsidR="003B77F0" w:rsidRPr="005E1489" w:rsidRDefault="003B77F0" w:rsidP="00D01136">
            <w:pPr>
              <w:pStyle w:val="a8"/>
              <w:ind w:firstLine="0"/>
              <w:contextualSpacing/>
            </w:pP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18/1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Волновые явления. Распространения механических волн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19/2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Длина волны. Скорость волны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20/3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Волны в среде. Звуковые волны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21/1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 xml:space="preserve"> Излучение электромагнитных волн. Плотность потока электромагнитного излучения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22/2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Изобретение радио А.С.Поповым. Принципы радиосвязи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23/3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iCs/>
              </w:rPr>
            </w:pPr>
            <w:r w:rsidRPr="005E1489">
              <w:t>Свойства электромагнитных волн.  Распространение радиоволн. Радиолокация. Понятие о телевидении. Развитие сре</w:t>
            </w:r>
            <w:proofErr w:type="gramStart"/>
            <w:r w:rsidRPr="005E1489">
              <w:t>дств св</w:t>
            </w:r>
            <w:proofErr w:type="gramEnd"/>
            <w:r w:rsidRPr="005E1489">
              <w:t>язи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24/4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«Колебания и волны»</w:t>
            </w:r>
            <w:r w:rsidR="00AF7DAC">
              <w:rPr>
                <w:rFonts w:ascii="Times New Roman" w:hAnsi="Times New Roman" w:cs="Times New Roman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25/1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Анализ контрольной работы и коррекция УУД. Развитие взглядов на природу света. Скорость света. Принцип Гюйгенса.</w:t>
            </w:r>
            <w:r w:rsidRPr="005E1489">
              <w:rPr>
                <w:iCs/>
              </w:rPr>
              <w:t xml:space="preserve"> Закон отражения света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26/2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iCs/>
              </w:rPr>
            </w:pPr>
            <w:r w:rsidRPr="005E1489">
              <w:rPr>
                <w:bCs/>
              </w:rPr>
              <w:t>Закон преломления света. Полное отражение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27/3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iCs/>
                <w:color w:val="000000"/>
              </w:rPr>
            </w:pPr>
            <w:r w:rsidRPr="005E1489">
              <w:rPr>
                <w:iCs/>
              </w:rPr>
              <w:t>Первичный инструктаж по охране труда на рабочем месте. Лабораторная работа №4 «Измерение показателя преломления стекла»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28/4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bCs/>
              </w:rPr>
            </w:pPr>
            <w:r w:rsidRPr="005E1489">
              <w:t xml:space="preserve">Оптические приборы. Линзы. Формула тонкой линзы. </w:t>
            </w:r>
            <w:r w:rsidRPr="005E1489">
              <w:lastRenderedPageBreak/>
              <w:t>Увеличение линзы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lastRenderedPageBreak/>
              <w:t>29/5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rPr>
                <w:iCs/>
              </w:rPr>
              <w:t xml:space="preserve">Первичный инструктаж по охране труда на рабочем месте. </w:t>
            </w:r>
            <w:r w:rsidRPr="005E1489">
              <w:t>Лабораторная работа №5 «Определение оптической силы линзы и фокусного расстояния собирающей линзы»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30/6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 xml:space="preserve">Дисперсия света. 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31/7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 xml:space="preserve">Интерференция  механических волн и света.     Применение интерференции.                     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32/8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Дифракция световых волн. Дифракционная решётка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33/9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rPr>
                <w:iCs/>
              </w:rPr>
              <w:t xml:space="preserve">Первичный инструктаж по охране труда на рабочем месте. </w:t>
            </w:r>
            <w:r w:rsidRPr="005E1489">
              <w:t>Лабораторная работа №6 «Измерение длины световой волны»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7309A5">
        <w:trPr>
          <w:trHeight w:val="493"/>
        </w:trPr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34/10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Поляризация света. Глаз как оптическая система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35/11</w:t>
            </w:r>
          </w:p>
        </w:tc>
        <w:tc>
          <w:tcPr>
            <w:tcW w:w="6491" w:type="dxa"/>
          </w:tcPr>
          <w:p w:rsidR="003B77F0" w:rsidRPr="005E1489" w:rsidRDefault="003B77F0" w:rsidP="007309A5">
            <w:pPr>
              <w:pStyle w:val="a8"/>
              <w:ind w:firstLine="0"/>
              <w:contextualSpacing/>
            </w:pPr>
            <w:r w:rsidRPr="005E1489">
              <w:t xml:space="preserve">Контрольная работа </w:t>
            </w:r>
            <w:r w:rsidR="007309A5" w:rsidRPr="005E1489">
              <w:t>Световые волны»</w:t>
            </w:r>
            <w:r w:rsidR="007309A5">
              <w:t xml:space="preserve">. №3 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36/1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Анализ контрольной работы и коррекция УУД. Виды излучений. Источники света. Спектры и спектральные аппараты. Спектральный анализ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37/2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Инфракрасное и ультрафиолетовое излучения. Рентгеновские лучи. Шкала электромагнитных волн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38/1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относительности.</w:t>
            </w:r>
          </w:p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39/2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Релятивистская динамика</w:t>
            </w:r>
          </w:p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40/3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Связь между массой и энергией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41/1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Фотоэффект. Уравнение Эйнштейна.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42/2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iCs/>
              </w:rPr>
            </w:pPr>
            <w:r w:rsidRPr="005E1489">
              <w:rPr>
                <w:iCs/>
              </w:rPr>
              <w:t>Фотоны. Применение фотоэффекта.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43/3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света. Химическое действие света. 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44/4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«Световые кванты»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45/5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«Световые кванты»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46/1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iCs/>
              </w:rPr>
            </w:pPr>
            <w:r w:rsidRPr="005E1489">
              <w:rPr>
                <w:iCs/>
              </w:rPr>
              <w:t xml:space="preserve">Анализ контрольной работы и коррекция УУД. Строение атома. Опыты Резерфорда. Планетарная модель атома. </w:t>
            </w:r>
            <w:r w:rsidRPr="005E1489">
              <w:rPr>
                <w:bCs/>
              </w:rPr>
              <w:t xml:space="preserve">Квантовые постулаты Бора. </w:t>
            </w:r>
            <w:r w:rsidRPr="005E1489">
              <w:t>Лазеры.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rPr>
          <w:trHeight w:val="1581"/>
        </w:trPr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47/2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rPr>
                <w:bCs/>
              </w:rPr>
            </w:pPr>
            <w:r w:rsidRPr="005E1489">
              <w:rPr>
                <w:bCs/>
              </w:rPr>
              <w:t>Первичный инструктаж по охране труда на рабочем месте. Лабораторная работа №7 « Наблюдение сплошного и линейчатого спектров»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48/3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rPr>
                <w:bCs/>
              </w:rPr>
              <w:t>Первичный инструктаж по охране труда на рабочем месте. Лабораторная работа №8 « Исследование спектра водорода»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rPr>
          <w:trHeight w:val="945"/>
        </w:trPr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49/1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Методы регистрации элементарных частиц. Виды радиоактивных излучений.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50/2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 xml:space="preserve">Радиоактивные превращения. Закон радиоактивного распада. Период полураспада. 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51/3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</w:pPr>
            <w:r w:rsidRPr="005E1489">
              <w:t>Строение атомного ядра. Энергия связи ядер. Изотопы.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52/4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охране труда на рабочем месте. Лабораторная работа №9 «Определение импульса и энергии частицы при движении в магнитном поле»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53/5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lastRenderedPageBreak/>
              <w:t>54/6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Термоядерные реакции. Применение ядерной энергетики. Биологическое действие радиации.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55/7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«Атомная физика. Физика атомного ядра»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56/1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и коррекция УУД. Физика элементарных частиц. 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57/2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</w:t>
            </w:r>
          </w:p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58/1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Солнечной системы.  Система Земля-Луна. </w:t>
            </w:r>
          </w:p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59/2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Общие сведения о Солнце. Источники энергии и внутреннее строение Солнца.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60/3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Наша Галактика. Происхождение и эволюция галактик и звезд.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61/4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Наша Галактика. Место Солнечной системы в Галактике Млечный Путь.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62/5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Теория Большого взрыва и расширяющейся Вселенной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63/1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«Механические явления»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64/2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«Молекулярная физика и термодинамика»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65/3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66/4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Анализ  итоговой работы и обобщение пройденного материала.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7F0" w:rsidRPr="005E1489" w:rsidTr="003B77F0">
        <w:tc>
          <w:tcPr>
            <w:tcW w:w="847" w:type="dxa"/>
          </w:tcPr>
          <w:p w:rsidR="003B77F0" w:rsidRPr="005E1489" w:rsidRDefault="003B77F0" w:rsidP="00D01136">
            <w:pPr>
              <w:pStyle w:val="a8"/>
              <w:ind w:firstLine="0"/>
              <w:contextualSpacing/>
              <w:jc w:val="center"/>
            </w:pPr>
            <w:r w:rsidRPr="005E1489">
              <w:t>67-68</w:t>
            </w:r>
          </w:p>
        </w:tc>
        <w:tc>
          <w:tcPr>
            <w:tcW w:w="6491" w:type="dxa"/>
          </w:tcPr>
          <w:p w:rsidR="003B77F0" w:rsidRPr="005E1489" w:rsidRDefault="003B77F0" w:rsidP="00D01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559" w:type="dxa"/>
          </w:tcPr>
          <w:p w:rsidR="003B77F0" w:rsidRPr="005E1489" w:rsidRDefault="003B77F0" w:rsidP="00D011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B77F0" w:rsidRPr="005E1489" w:rsidRDefault="003B77F0" w:rsidP="003B77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B77F0" w:rsidRPr="00AE433C" w:rsidRDefault="003B77F0" w:rsidP="00AE433C"/>
    <w:sectPr w:rsidR="003B77F0" w:rsidRPr="00AE433C" w:rsidSect="00AE433C">
      <w:pgSz w:w="11906" w:h="16838"/>
      <w:pgMar w:top="1134" w:right="170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6283F29"/>
    <w:multiLevelType w:val="multilevel"/>
    <w:tmpl w:val="70D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A6D07"/>
    <w:multiLevelType w:val="multilevel"/>
    <w:tmpl w:val="099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577B5"/>
    <w:multiLevelType w:val="multilevel"/>
    <w:tmpl w:val="49FA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33C"/>
    <w:rsid w:val="000035AE"/>
    <w:rsid w:val="00064589"/>
    <w:rsid w:val="000839DE"/>
    <w:rsid w:val="00093E55"/>
    <w:rsid w:val="001B46B6"/>
    <w:rsid w:val="00207635"/>
    <w:rsid w:val="00280F4B"/>
    <w:rsid w:val="00355524"/>
    <w:rsid w:val="003B52C3"/>
    <w:rsid w:val="003B77F0"/>
    <w:rsid w:val="00402B98"/>
    <w:rsid w:val="00415B91"/>
    <w:rsid w:val="004D73D0"/>
    <w:rsid w:val="00521324"/>
    <w:rsid w:val="005E1489"/>
    <w:rsid w:val="00631C9B"/>
    <w:rsid w:val="006A5D00"/>
    <w:rsid w:val="007309A5"/>
    <w:rsid w:val="008F2930"/>
    <w:rsid w:val="00942EB6"/>
    <w:rsid w:val="00994711"/>
    <w:rsid w:val="009D3690"/>
    <w:rsid w:val="009D4655"/>
    <w:rsid w:val="00A23398"/>
    <w:rsid w:val="00A97A02"/>
    <w:rsid w:val="00AE433C"/>
    <w:rsid w:val="00AF7DAC"/>
    <w:rsid w:val="00B24544"/>
    <w:rsid w:val="00BD543C"/>
    <w:rsid w:val="00CB487F"/>
    <w:rsid w:val="00CC32C7"/>
    <w:rsid w:val="00D2606E"/>
    <w:rsid w:val="00E06762"/>
    <w:rsid w:val="00F16BBE"/>
    <w:rsid w:val="00F6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33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E433C"/>
  </w:style>
  <w:style w:type="character" w:styleId="a5">
    <w:name w:val="Strong"/>
    <w:basedOn w:val="a0"/>
    <w:uiPriority w:val="22"/>
    <w:qFormat/>
    <w:rsid w:val="00AE433C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AE43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E433C"/>
  </w:style>
  <w:style w:type="paragraph" w:styleId="a8">
    <w:name w:val="Body Text First Indent"/>
    <w:basedOn w:val="a"/>
    <w:link w:val="a9"/>
    <w:rsid w:val="00AE433C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rsid w:val="00AE4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AE433C"/>
    <w:rPr>
      <w:rFonts w:ascii="Calibri" w:eastAsia="Calibri" w:hAnsi="Calibri" w:cs="Times New Roman"/>
    </w:rPr>
  </w:style>
  <w:style w:type="paragraph" w:styleId="ab">
    <w:name w:val="No Spacing"/>
    <w:link w:val="aa"/>
    <w:qFormat/>
    <w:rsid w:val="00AE43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Стиль"/>
    <w:rsid w:val="00AE43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styleId="ad">
    <w:name w:val="Table Grid"/>
    <w:basedOn w:val="a1"/>
    <w:uiPriority w:val="59"/>
    <w:rsid w:val="00AE4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CC3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33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E433C"/>
  </w:style>
  <w:style w:type="character" w:styleId="a5">
    <w:name w:val="Strong"/>
    <w:basedOn w:val="a0"/>
    <w:uiPriority w:val="22"/>
    <w:qFormat/>
    <w:rsid w:val="00AE433C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AE433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E433C"/>
  </w:style>
  <w:style w:type="paragraph" w:styleId="a8">
    <w:name w:val="Body Text First Indent"/>
    <w:basedOn w:val="a"/>
    <w:link w:val="a9"/>
    <w:rsid w:val="00AE433C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rsid w:val="00AE4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AE433C"/>
    <w:rPr>
      <w:rFonts w:ascii="Calibri" w:eastAsia="Calibri" w:hAnsi="Calibri" w:cs="Times New Roman"/>
    </w:rPr>
  </w:style>
  <w:style w:type="paragraph" w:styleId="ab">
    <w:name w:val="No Spacing"/>
    <w:link w:val="aa"/>
    <w:qFormat/>
    <w:rsid w:val="00AE43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Стиль"/>
    <w:rsid w:val="00AE433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styleId="ad">
    <w:name w:val="Table Grid"/>
    <w:basedOn w:val="a1"/>
    <w:uiPriority w:val="59"/>
    <w:rsid w:val="00AE4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Галя</cp:lastModifiedBy>
  <cp:revision>29</cp:revision>
  <cp:lastPrinted>2023-09-20T07:25:00Z</cp:lastPrinted>
  <dcterms:created xsi:type="dcterms:W3CDTF">2018-09-18T19:05:00Z</dcterms:created>
  <dcterms:modified xsi:type="dcterms:W3CDTF">2023-10-05T17:20:00Z</dcterms:modified>
</cp:coreProperties>
</file>